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3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  <w:r w:rsidRPr="00932C3F">
        <w:rPr>
          <w:rFonts w:ascii="Times New Roman" w:hAnsi="Times New Roman" w:cs="Times New Roman"/>
          <w:b/>
          <w:sz w:val="28"/>
          <w:szCs w:val="28"/>
        </w:rPr>
        <w:br/>
        <w:t>к про</w:t>
      </w:r>
      <w:r w:rsidR="00950EF2">
        <w:rPr>
          <w:rFonts w:ascii="Times New Roman" w:hAnsi="Times New Roman" w:cs="Times New Roman"/>
          <w:b/>
          <w:sz w:val="28"/>
          <w:szCs w:val="28"/>
        </w:rPr>
        <w:t>екту постановления Кабинета Министров</w:t>
      </w:r>
      <w:r w:rsidRPr="00932C3F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«О внесении изменения </w:t>
      </w:r>
    </w:p>
    <w:p w:rsidR="006C3515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3F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«Об утверждении Правил управления </w:t>
      </w: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C3F">
        <w:rPr>
          <w:rFonts w:ascii="Times New Roman" w:hAnsi="Times New Roman" w:cs="Times New Roman"/>
          <w:b/>
          <w:sz w:val="28"/>
          <w:szCs w:val="28"/>
        </w:rPr>
        <w:t>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Кыргызской Республики» от 28 февраля 2017 года № 129»</w:t>
      </w: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453" w:rsidRPr="00932C3F" w:rsidRDefault="00563453" w:rsidP="005634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87" w:type="dxa"/>
        <w:tblInd w:w="-459" w:type="dxa"/>
        <w:tblLook w:val="04A0" w:firstRow="1" w:lastRow="0" w:firstColumn="1" w:lastColumn="0" w:noHBand="0" w:noVBand="1"/>
      </w:tblPr>
      <w:tblGrid>
        <w:gridCol w:w="7825"/>
        <w:gridCol w:w="8062"/>
      </w:tblGrid>
      <w:tr w:rsidR="00563453" w:rsidRPr="00932C3F" w:rsidTr="00F4631E">
        <w:trPr>
          <w:trHeight w:val="65"/>
        </w:trPr>
        <w:tc>
          <w:tcPr>
            <w:tcW w:w="7825" w:type="dxa"/>
          </w:tcPr>
          <w:p w:rsidR="00563453" w:rsidRPr="00932C3F" w:rsidRDefault="00563453" w:rsidP="0056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2C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62" w:type="dxa"/>
          </w:tcPr>
          <w:p w:rsidR="00563453" w:rsidRPr="00932C3F" w:rsidRDefault="00563453" w:rsidP="005634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2C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523E8" w:rsidRPr="00932C3F" w:rsidTr="00F4631E">
        <w:trPr>
          <w:trHeight w:val="52"/>
        </w:trPr>
        <w:tc>
          <w:tcPr>
            <w:tcW w:w="7825" w:type="dxa"/>
          </w:tcPr>
          <w:p w:rsidR="008C4748" w:rsidRPr="008C4748" w:rsidRDefault="008C4748" w:rsidP="008C4748">
            <w:pPr>
              <w:pStyle w:val="tkZagolovok2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2. Требования к структуре инвестиционного портфеля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4. Средства пенсионных накоплений могут быть размещены в: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1) государственные ценные бумаги Кыргызской Республики, в размере не более 85 процентов стоимости пенсионных накоплений;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2) облигации с обеспечением (залоговым), выпущенные эмитентами Кыргызской Республики в соответствии с законодательством Кыргызской Республики, в размере не более 10 процентов стоимости пенсионных накоплений. При этом средства пенсионных накоплений разрешается размещать в облигации одного эмитента, в размере не более 5 процентов пенсионных накоплений, предусмотренных настоящим подпунктом;</w:t>
            </w:r>
          </w:p>
          <w:p w:rsid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 xml:space="preserve">3) срочные депозиты в кредитных организациях, в размере не более </w:t>
            </w:r>
            <w:r w:rsidRPr="00BE54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00F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 xml:space="preserve">процентов стоимости пенсионных накоплений. При этом средства пенсионных накоплений могут быть размещены </w:t>
            </w:r>
            <w:r w:rsidRPr="008C4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депозиты одной кредитной организации, в размере не более </w:t>
            </w:r>
            <w:r w:rsidRPr="00A8462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пенсионных накоплений, предусмотренных настоящим подпунктом;</w:t>
            </w:r>
          </w:p>
          <w:p w:rsidR="00E523E8" w:rsidRPr="00932C3F" w:rsidRDefault="00AC094F" w:rsidP="00154C54">
            <w:pPr>
              <w:pStyle w:val="tkTek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94F">
              <w:rPr>
                <w:rFonts w:ascii="Times New Roman" w:hAnsi="Times New Roman" w:cs="Times New Roman"/>
                <w:sz w:val="28"/>
                <w:szCs w:val="28"/>
              </w:rPr>
              <w:t xml:space="preserve">3-1) срочные депозиты в кредитных организациях в иностранной валюте </w:t>
            </w:r>
            <w:r w:rsidRPr="00BE541C">
              <w:rPr>
                <w:rFonts w:ascii="Times New Roman" w:hAnsi="Times New Roman" w:cs="Times New Roman"/>
                <w:sz w:val="28"/>
                <w:szCs w:val="28"/>
              </w:rPr>
              <w:t>стран Организации экономического сотрудничества и развития (ОЭСР)</w:t>
            </w:r>
            <w:r w:rsidRPr="00AC094F">
              <w:rPr>
                <w:rFonts w:ascii="Times New Roman" w:hAnsi="Times New Roman" w:cs="Times New Roman"/>
                <w:sz w:val="28"/>
                <w:szCs w:val="28"/>
              </w:rPr>
              <w:t xml:space="preserve"> в размере не более 5 процентов стоимости пенсионных накоплений. При этом средства пенсионных накоплений могут быть размещены на депозитах одной кредитной организации в иностранной валюте в размере не более 15 процентов пенсионных накоплений и в одной иностранной валюте не более 50 процентов стоимости пенсионных накоплений, предусмотренных настоящим подпунктом;</w:t>
            </w:r>
          </w:p>
        </w:tc>
        <w:tc>
          <w:tcPr>
            <w:tcW w:w="8062" w:type="dxa"/>
          </w:tcPr>
          <w:p w:rsidR="008C4748" w:rsidRPr="008C4748" w:rsidRDefault="008C4748" w:rsidP="008C4748">
            <w:pPr>
              <w:pStyle w:val="tkZagolovok2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Требования к структуре инвестиционного портфеля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4. Средства пенсионных накоплений могут быть размещены в: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1) государственные ценные бумаги Кыргызской Республики, в размере не более 85 процентов стоимости пенсионных накоплений;</w:t>
            </w:r>
          </w:p>
          <w:p w:rsidR="008C4748" w:rsidRPr="008C4748" w:rsidRDefault="008C4748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8C4748">
              <w:rPr>
                <w:rFonts w:ascii="Times New Roman" w:hAnsi="Times New Roman" w:cs="Times New Roman"/>
                <w:sz w:val="28"/>
                <w:szCs w:val="28"/>
              </w:rPr>
              <w:t>2) облигации с обеспечением (залоговым), выпущенные эмитентами Кыргызской Республики в соответствии с законодательством Кыргызской Республики, в размере не более 10 процентов стоимости пенсионных накоплений. При этом средства пенсионных накоплений разрешается размещать в облигации одного эмитента, в размере не более 5 процентов пенсионных накоплений, предусмотренных настоящим подпунктом;</w:t>
            </w:r>
          </w:p>
          <w:p w:rsidR="008C4748" w:rsidRPr="00BE541C" w:rsidRDefault="008C4748" w:rsidP="008C474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срочные депозиты в кредитных организациях, в размере не более </w:t>
            </w:r>
            <w:r w:rsidR="00500F8D"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процентов стоимости пенсионных накоплений. При этом средства пенсионных накоплений </w:t>
            </w:r>
            <w:r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могут быть размещены в депозиты одной кредитной организации, в размере не более 15 процентов пенсионных накоплений, предусмотренных настоящим подпунктом;</w:t>
            </w:r>
          </w:p>
          <w:p w:rsidR="00AC094F" w:rsidRPr="00BE541C" w:rsidRDefault="00AC094F" w:rsidP="00AC094F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BD4074">
              <w:rPr>
                <w:rFonts w:ascii="Times New Roman" w:hAnsi="Times New Roman" w:cs="Times New Roman"/>
                <w:b/>
                <w:sz w:val="28"/>
                <w:szCs w:val="28"/>
              </w:rPr>
              <w:t>3-1)</w:t>
            </w:r>
            <w:r w:rsidRPr="00AC0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>срочные депозиты в кредитных организациях в иностранной валюте</w:t>
            </w:r>
            <w:r w:rsidR="00974CDB"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E54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размере не более 5 процентов стоимости пенсионных накоплений. При этом средства пенсионных накоплений могут быть размещены на депозитах одной кредитной организации в иностранной валюте в размере не более 15 процентов пенсионных накоплений и в одной иностранной валюте не более 50 процентов стоимости пенсионных накоплений, предусмотренных настоящим подпунктом;</w:t>
            </w:r>
          </w:p>
          <w:p w:rsidR="00AC094F" w:rsidRPr="008C4748" w:rsidRDefault="00AC094F" w:rsidP="008C474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3E8" w:rsidRPr="00944CD9" w:rsidRDefault="00E523E8" w:rsidP="001C2D70">
            <w:pPr>
              <w:tabs>
                <w:tab w:val="left" w:pos="851"/>
              </w:tabs>
              <w:spacing w:after="0" w:line="240" w:lineRule="auto"/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274536" w:rsidRDefault="00274536" w:rsidP="002745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74536" w:rsidRDefault="00274536" w:rsidP="002745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737B5" w:rsidRDefault="008737B5" w:rsidP="00274536">
      <w:pPr>
        <w:spacing w:after="0" w:line="240" w:lineRule="auto"/>
        <w:ind w:left="489"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:rsidR="00274536" w:rsidRPr="00274536" w:rsidRDefault="008737B5" w:rsidP="00274536">
      <w:pPr>
        <w:spacing w:after="0" w:line="240" w:lineRule="auto"/>
        <w:ind w:left="489"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Социального фонда</w:t>
      </w:r>
    </w:p>
    <w:p w:rsidR="00274536" w:rsidRPr="00274536" w:rsidRDefault="00274536" w:rsidP="00274536">
      <w:pPr>
        <w:spacing w:after="0" w:line="240" w:lineRule="auto"/>
        <w:ind w:left="489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74536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</w:t>
      </w:r>
      <w:proofErr w:type="spellStart"/>
      <w:r w:rsidRPr="00274536">
        <w:rPr>
          <w:rFonts w:ascii="Times New Roman" w:eastAsia="Calibri" w:hAnsi="Times New Roman" w:cs="Times New Roman"/>
          <w:b/>
          <w:sz w:val="28"/>
          <w:szCs w:val="28"/>
        </w:rPr>
        <w:t>Республики</w:t>
      </w: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</w:t>
      </w:r>
      <w:r w:rsidR="008737B5">
        <w:rPr>
          <w:rFonts w:ascii="Times New Roman" w:eastAsia="Calibri" w:hAnsi="Times New Roman" w:cs="Times New Roman"/>
          <w:b/>
          <w:sz w:val="28"/>
          <w:szCs w:val="28"/>
        </w:rPr>
        <w:t>Б</w:t>
      </w:r>
      <w:proofErr w:type="spellEnd"/>
      <w:r w:rsidRPr="0027453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737B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Дж</w:t>
      </w:r>
      <w:r w:rsidRPr="0027453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737B5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27453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лиев</w:t>
      </w:r>
    </w:p>
    <w:p w:rsidR="0089523D" w:rsidRPr="00274536" w:rsidRDefault="00BD4074" w:rsidP="00222711">
      <w:pPr>
        <w:jc w:val="both"/>
        <w:rPr>
          <w:lang w:val="ky-KG"/>
        </w:rPr>
      </w:pPr>
    </w:p>
    <w:sectPr w:rsidR="0089523D" w:rsidRPr="00274536" w:rsidSect="005634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65A0E"/>
    <w:multiLevelType w:val="hybridMultilevel"/>
    <w:tmpl w:val="EA541AB2"/>
    <w:lvl w:ilvl="0" w:tplc="5A1E9C76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0852BFA"/>
    <w:multiLevelType w:val="hybridMultilevel"/>
    <w:tmpl w:val="471A3452"/>
    <w:lvl w:ilvl="0" w:tplc="5DB44A5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453"/>
    <w:rsid w:val="00010560"/>
    <w:rsid w:val="0005447B"/>
    <w:rsid w:val="0006250E"/>
    <w:rsid w:val="00080F86"/>
    <w:rsid w:val="00091527"/>
    <w:rsid w:val="000C7D17"/>
    <w:rsid w:val="00131C2D"/>
    <w:rsid w:val="001544E3"/>
    <w:rsid w:val="00154C54"/>
    <w:rsid w:val="00193B76"/>
    <w:rsid w:val="00195436"/>
    <w:rsid w:val="001C2D70"/>
    <w:rsid w:val="001D1149"/>
    <w:rsid w:val="002156D7"/>
    <w:rsid w:val="00220227"/>
    <w:rsid w:val="00221B64"/>
    <w:rsid w:val="00222711"/>
    <w:rsid w:val="002336C8"/>
    <w:rsid w:val="00254CC3"/>
    <w:rsid w:val="00274536"/>
    <w:rsid w:val="00283394"/>
    <w:rsid w:val="002C7A2D"/>
    <w:rsid w:val="002D1086"/>
    <w:rsid w:val="00312941"/>
    <w:rsid w:val="003352ED"/>
    <w:rsid w:val="0033540A"/>
    <w:rsid w:val="00340030"/>
    <w:rsid w:val="003753E7"/>
    <w:rsid w:val="003834E3"/>
    <w:rsid w:val="00437F08"/>
    <w:rsid w:val="00450107"/>
    <w:rsid w:val="0046057F"/>
    <w:rsid w:val="004948BF"/>
    <w:rsid w:val="004D53BE"/>
    <w:rsid w:val="004F4137"/>
    <w:rsid w:val="00500F8D"/>
    <w:rsid w:val="00501041"/>
    <w:rsid w:val="00515B4F"/>
    <w:rsid w:val="00523768"/>
    <w:rsid w:val="00563453"/>
    <w:rsid w:val="00567A03"/>
    <w:rsid w:val="005848C6"/>
    <w:rsid w:val="005C1915"/>
    <w:rsid w:val="005F7A87"/>
    <w:rsid w:val="006655DD"/>
    <w:rsid w:val="006656C9"/>
    <w:rsid w:val="00685C55"/>
    <w:rsid w:val="006C3515"/>
    <w:rsid w:val="006D4477"/>
    <w:rsid w:val="006F48E8"/>
    <w:rsid w:val="007123BC"/>
    <w:rsid w:val="00753050"/>
    <w:rsid w:val="00764BB8"/>
    <w:rsid w:val="007A1B54"/>
    <w:rsid w:val="007B404B"/>
    <w:rsid w:val="007F06F2"/>
    <w:rsid w:val="00803658"/>
    <w:rsid w:val="008110DA"/>
    <w:rsid w:val="00832C33"/>
    <w:rsid w:val="008737B5"/>
    <w:rsid w:val="008C4748"/>
    <w:rsid w:val="00932C3F"/>
    <w:rsid w:val="00944CD9"/>
    <w:rsid w:val="0095035A"/>
    <w:rsid w:val="00950EF2"/>
    <w:rsid w:val="00974CDB"/>
    <w:rsid w:val="009B73A7"/>
    <w:rsid w:val="009E7732"/>
    <w:rsid w:val="00A275EB"/>
    <w:rsid w:val="00A74915"/>
    <w:rsid w:val="00A84620"/>
    <w:rsid w:val="00A879AD"/>
    <w:rsid w:val="00AC094F"/>
    <w:rsid w:val="00B12983"/>
    <w:rsid w:val="00B52D19"/>
    <w:rsid w:val="00BD4074"/>
    <w:rsid w:val="00BE0427"/>
    <w:rsid w:val="00BE531D"/>
    <w:rsid w:val="00BE541C"/>
    <w:rsid w:val="00BE6398"/>
    <w:rsid w:val="00C1070F"/>
    <w:rsid w:val="00C23F30"/>
    <w:rsid w:val="00C271EC"/>
    <w:rsid w:val="00C30990"/>
    <w:rsid w:val="00C51EC2"/>
    <w:rsid w:val="00C740A3"/>
    <w:rsid w:val="00C866EE"/>
    <w:rsid w:val="00CC7F9D"/>
    <w:rsid w:val="00D0623B"/>
    <w:rsid w:val="00D641D7"/>
    <w:rsid w:val="00D95494"/>
    <w:rsid w:val="00DF7E6F"/>
    <w:rsid w:val="00E02806"/>
    <w:rsid w:val="00E03E1E"/>
    <w:rsid w:val="00E523E8"/>
    <w:rsid w:val="00E529D4"/>
    <w:rsid w:val="00E727D9"/>
    <w:rsid w:val="00EB1857"/>
    <w:rsid w:val="00F35920"/>
    <w:rsid w:val="00F4631E"/>
    <w:rsid w:val="00F572F6"/>
    <w:rsid w:val="00F75354"/>
    <w:rsid w:val="00F76643"/>
    <w:rsid w:val="00F910FB"/>
    <w:rsid w:val="00F9194E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FCB93-2C5E-4B4B-B33E-FF051D3F7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4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7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E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B40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F48E8"/>
    <w:pPr>
      <w:spacing w:after="160" w:line="259" w:lineRule="auto"/>
      <w:ind w:left="720"/>
      <w:contextualSpacing/>
    </w:pPr>
  </w:style>
  <w:style w:type="paragraph" w:customStyle="1" w:styleId="tkZagolovok2">
    <w:name w:val="_Заголовок Раздел (tkZagolovok2)"/>
    <w:basedOn w:val="a"/>
    <w:rsid w:val="00F4631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1E57-C72B-4358-9C26-90940F2B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Пратов</cp:lastModifiedBy>
  <cp:revision>133</cp:revision>
  <cp:lastPrinted>2022-04-27T02:56:00Z</cp:lastPrinted>
  <dcterms:created xsi:type="dcterms:W3CDTF">2020-08-18T07:48:00Z</dcterms:created>
  <dcterms:modified xsi:type="dcterms:W3CDTF">2022-05-12T09:02:00Z</dcterms:modified>
</cp:coreProperties>
</file>